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039"/>
        <w:jc w:val="both"/>
        <w:outlineLvl w:val="0"/>
      </w:pPr>
      <w:r>
        <w:rPr>
          <w:sz w:val="24"/>
        </w:rPr>
      </w:r>
      <w:r/>
    </w:p>
    <w:p>
      <w:pPr>
        <w:pStyle w:val="2041"/>
        <w:jc w:val="center"/>
        <w:outlineLvl w:val="0"/>
      </w:pPr>
      <w:r>
        <w:rPr>
          <w:sz w:val="24"/>
        </w:rPr>
        <w:t xml:space="preserve">АДМИНИСТРАЦИЯ ГОРОДА ПЕРМИ</w:t>
      </w:r>
      <w:r/>
    </w:p>
    <w:p>
      <w:pPr>
        <w:pStyle w:val="2041"/>
        <w:jc w:val="center"/>
      </w:pPr>
      <w:r>
        <w:rPr>
          <w:sz w:val="24"/>
        </w:rPr>
      </w:r>
      <w:r/>
    </w:p>
    <w:p>
      <w:pPr>
        <w:pStyle w:val="2041"/>
        <w:jc w:val="center"/>
      </w:pPr>
      <w:r>
        <w:rPr>
          <w:sz w:val="24"/>
        </w:rPr>
        <w:t xml:space="preserve">ПОСТАНОВЛЕНИЕ</w:t>
      </w:r>
      <w:r/>
    </w:p>
    <w:p>
      <w:pPr>
        <w:pStyle w:val="2041"/>
        <w:jc w:val="center"/>
      </w:pPr>
      <w:r>
        <w:rPr>
          <w:sz w:val="24"/>
        </w:rPr>
        <w:t xml:space="preserve">от 9 февраля 2026 г. N 57</w:t>
      </w:r>
      <w:r/>
    </w:p>
    <w:p>
      <w:pPr>
        <w:pStyle w:val="2041"/>
        <w:jc w:val="center"/>
      </w:pPr>
      <w:r>
        <w:rPr>
          <w:sz w:val="24"/>
        </w:rPr>
      </w:r>
      <w:r/>
    </w:p>
    <w:p>
      <w:pPr>
        <w:pStyle w:val="2041"/>
        <w:jc w:val="center"/>
      </w:pPr>
      <w:r>
        <w:rPr>
          <w:sz w:val="24"/>
        </w:rPr>
        <w:t xml:space="preserve">О ВНЕСЕНИИ ИЗМЕНЕНИЙ В МУНИЦИПАЛЬНУЮ ПРОГРАММУ "ОХРАНА</w:t>
      </w:r>
      <w:r/>
    </w:p>
    <w:p>
      <w:pPr>
        <w:pStyle w:val="2041"/>
        <w:jc w:val="center"/>
      </w:pPr>
      <w:r>
        <w:rPr>
          <w:sz w:val="24"/>
        </w:rPr>
        <w:t xml:space="preserve">ПРИРОДЫ И ЛЕСНОЕ ХОЗЯЙСТВО ГОРОДА ПЕРМИ", УТВЕРЖДЕННУЮ</w:t>
      </w:r>
      <w:r/>
    </w:p>
    <w:p>
      <w:pPr>
        <w:pStyle w:val="2041"/>
        <w:jc w:val="center"/>
      </w:pPr>
      <w:r>
        <w:rPr>
          <w:sz w:val="24"/>
        </w:rPr>
        <w:t xml:space="preserve">ПОСТАНОВЛЕНИЕМ АДМИНИСТРАЦИИ ГОРОДА ПЕРМИ</w:t>
      </w:r>
      <w:r/>
    </w:p>
    <w:p>
      <w:pPr>
        <w:pStyle w:val="2041"/>
        <w:jc w:val="center"/>
      </w:pPr>
      <w:r>
        <w:rPr>
          <w:sz w:val="24"/>
        </w:rPr>
        <w:t xml:space="preserve">ОТ 17.10.2024 N 954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36" w:tooltip="&quot;Бюджетный кодекс Российской Федерации&quot; от 31.07.1998 N 145-ФЗ (ред. от 28.12.2025) {КонсультантПлюс}" w:history="1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37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1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8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1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39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1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40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1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1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41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"Охрана природы и лесное хозяйство города Перми", утвержденную постановлением администрации города Перми от 17 октября 2024 г. N 954 (в ред. от 01.04.2025 N 212, от 23.05.2025 N 352, от 10.10.2025 N 759, от 20.10.2025 N 848, от 10.11.2025 N 917).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3. Управлению по общим вопр</w:t>
      </w:r>
      <w:r>
        <w:rPr>
          <w:sz w:val="24"/>
        </w:rPr>
        <w:t xml:space="preserve">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42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right"/>
      </w:pPr>
      <w:r>
        <w:rPr>
          <w:sz w:val="24"/>
        </w:rPr>
        <w:t xml:space="preserve">Глава города Перми</w:t>
      </w:r>
      <w:r/>
    </w:p>
    <w:p>
      <w:pPr>
        <w:pStyle w:val="2039"/>
        <w:jc w:val="right"/>
      </w:pPr>
      <w:r>
        <w:rPr>
          <w:sz w:val="24"/>
        </w:rPr>
        <w:t xml:space="preserve">Э.О.СОСНИН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right"/>
        <w:outlineLvl w:val="0"/>
      </w:pPr>
      <w:r>
        <w:rPr>
          <w:sz w:val="24"/>
        </w:rPr>
        <w:t xml:space="preserve">УТВЕРЖДЕНЫ</w:t>
      </w:r>
      <w:r/>
    </w:p>
    <w:p>
      <w:pPr>
        <w:pStyle w:val="2039"/>
        <w:jc w:val="right"/>
      </w:pPr>
      <w:r>
        <w:rPr>
          <w:sz w:val="24"/>
        </w:rPr>
        <w:t xml:space="preserve">постановлением</w:t>
      </w:r>
      <w:r/>
    </w:p>
    <w:p>
      <w:pPr>
        <w:pStyle w:val="2039"/>
        <w:jc w:val="right"/>
      </w:pPr>
      <w:r>
        <w:rPr>
          <w:sz w:val="24"/>
        </w:rPr>
        <w:t xml:space="preserve">администрации города Перми</w:t>
      </w:r>
      <w:r/>
    </w:p>
    <w:p>
      <w:pPr>
        <w:pStyle w:val="2039"/>
        <w:jc w:val="right"/>
      </w:pPr>
      <w:r>
        <w:rPr>
          <w:sz w:val="24"/>
        </w:rPr>
        <w:t xml:space="preserve">от 09.02.2026 N 57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41"/>
        <w:jc w:val="center"/>
      </w:pPr>
      <w:r/>
      <w:bookmarkStart w:id="31" w:name="P31"/>
      <w:r/>
      <w:bookmarkEnd w:id="31"/>
      <w:r>
        <w:rPr>
          <w:sz w:val="24"/>
        </w:rPr>
        <w:t xml:space="preserve">ИЗМЕНЕНИЯ</w:t>
      </w:r>
      <w:r/>
    </w:p>
    <w:p>
      <w:pPr>
        <w:pStyle w:val="2041"/>
        <w:jc w:val="center"/>
      </w:pPr>
      <w:r>
        <w:rPr>
          <w:sz w:val="24"/>
        </w:rPr>
        <w:t xml:space="preserve">В МУНИЦИПАЛЬНУЮ ПРОГРАММУ "ОХРАНА ПРИРОДЫ И ЛЕСНОЕ ХОЗЯЙСТВО</w:t>
      </w:r>
      <w:r/>
    </w:p>
    <w:p>
      <w:pPr>
        <w:pStyle w:val="2041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  <w:r/>
    </w:p>
    <w:p>
      <w:pPr>
        <w:pStyle w:val="2041"/>
        <w:jc w:val="center"/>
      </w:pPr>
      <w:r>
        <w:rPr>
          <w:sz w:val="24"/>
        </w:rPr>
        <w:t xml:space="preserve">ГОРОДА ПЕРМИ ОТ 17 ОКТЯБРЯ 2024 Г. N 954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1. </w:t>
      </w:r>
      <w:hyperlink r:id="rId43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"Охрана природы и лесное хозяйство города Перми"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муниципальной программы "Охрана природы и лесное хозяйство</w:t>
      </w:r>
      <w:r/>
    </w:p>
    <w:p>
      <w:pPr>
        <w:pStyle w:val="2039"/>
        <w:jc w:val="center"/>
      </w:pPr>
      <w:r>
        <w:rPr>
          <w:sz w:val="24"/>
        </w:rPr>
        <w:t xml:space="preserve">города Перми"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sectPr>
          <w:headerReference w:type="default" r:id="rId8"/>
          <w:headerReference w:type="first" r:id="rId9"/>
          <w:footerReference w:type="default" r:id="rId22"/>
          <w:footerReference w:type="first" r:id="rId23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1879"/>
        <w:gridCol w:w="559"/>
        <w:gridCol w:w="1084"/>
        <w:gridCol w:w="1024"/>
        <w:gridCol w:w="512"/>
        <w:gridCol w:w="512"/>
        <w:gridCol w:w="1024"/>
        <w:gridCol w:w="1084"/>
        <w:gridCol w:w="114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Куратор программы</w:t>
            </w:r>
            <w:r/>
          </w:p>
        </w:tc>
        <w:tc>
          <w:tcPr>
            <w:gridSpan w:val="10"/>
            <w:tcW w:w="9162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 программы</w:t>
            </w:r>
            <w:r/>
          </w:p>
        </w:tc>
        <w:tc>
          <w:tcPr>
            <w:gridSpan w:val="10"/>
            <w:tcW w:w="9162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Период реализации программы</w:t>
            </w:r>
            <w:r/>
          </w:p>
        </w:tc>
        <w:tc>
          <w:tcPr>
            <w:gridSpan w:val="10"/>
            <w:tcW w:w="9162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2025-2029 годы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Цель программы</w:t>
            </w:r>
            <w:r/>
          </w:p>
        </w:tc>
        <w:tc>
          <w:tcPr>
            <w:gridSpan w:val="10"/>
            <w:tcW w:w="9162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Сохранение благоприятной окружающей среды, биологического разнообразия, природных ресурсов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Целевые показатели программы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87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7"/>
            <w:tcW w:w="63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87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Площадь земель, покрытых лесной растительностью (включая ландшафтные культуры)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га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34538,1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34540,1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34542,1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34544,1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34546,1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gridSpan w:val="3"/>
            <w:tcW w:w="2778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7"/>
            <w:tcW w:w="63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77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941914,6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812929,1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797093,9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630220,5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575220,5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3757378,6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77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742408,3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765009,3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739888,6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588492,3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533492,3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3369290,8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77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199506,3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47919,8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57205,3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41728,2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41728,2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388087,8</w:t>
            </w:r>
            <w:r/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24"/>
          <w:footerReference w:type="first" r:id="rId25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2. </w:t>
      </w:r>
      <w:hyperlink r:id="rId44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города Перми "Охрана природы и лесное хозяйство города Перми"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"СТРАТЕГИЧЕСКИЕ ПРИОРИТЕТЫ</w:t>
      </w:r>
      <w:r/>
    </w:p>
    <w:p>
      <w:pPr>
        <w:pStyle w:val="2039"/>
        <w:jc w:val="center"/>
      </w:pPr>
      <w:r>
        <w:rPr>
          <w:sz w:val="24"/>
        </w:rPr>
        <w:t xml:space="preserve">муниципальной программы города Перми "Охрана природы</w:t>
      </w:r>
      <w:r/>
    </w:p>
    <w:p>
      <w:pPr>
        <w:pStyle w:val="2039"/>
        <w:jc w:val="center"/>
      </w:pPr>
      <w:r>
        <w:rPr>
          <w:sz w:val="24"/>
        </w:rPr>
        <w:t xml:space="preserve">и лесное хозяйство города Перми"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1.1. Оценка текущего состояния сферы экологии города Перми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Учен</w:t>
      </w:r>
      <w:r>
        <w:rPr>
          <w:sz w:val="24"/>
        </w:rPr>
        <w:t xml:space="preserve">ыми кафедры физической географии мира и геоэкологии географического факультета федерального государственного бюджетного образовательного учреждения высшего образования "Московский государственный университет имени М.В.Ломоносова" в рамках исследования уста</w:t>
      </w:r>
      <w:r>
        <w:rPr>
          <w:sz w:val="24"/>
        </w:rPr>
        <w:t xml:space="preserve">новлено, что общая площадь озелененных территорий составляет 73% от общей площади города Перми, что является наилучшим показателем среди всех городов Российской Федерации. На втором месте находится город Москва, у которого данный показатель составляет 66%.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мировой классификации принято считать, что город, имеющий не менее 50% терр</w:t>
      </w:r>
      <w:r>
        <w:rPr>
          <w:sz w:val="24"/>
        </w:rPr>
        <w:t xml:space="preserve">иторий зеленых насаждений, является экополисом. Основную часть зеленого фонда города составляют городские леса. Только в состав Пермского городского лесничества входит более 379 кв. км лесных массивов, распределенных между шестью участковыми лесничествами.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По территории города Перми протекает около 100 водотоков, образующих сложную речную сеть (из рек, ручьев, их притоков). С учетом трансграничных водотоков, тесно связанных с территорией города рек, их количество возрастает до 300.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По уровню загрязнения исследованных малых рек (Данилиха, Егошиха, Ива, Мулянка) на устьевых участках после протекания по территории города Перми и перед впадением в реку Каму наименее загрязненной является река Егошиха, наиболее загрязненной - Ива.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2023-2024 годах качество воды в реке Каме в пределах города Перми варьируется от класса качества воды 3а - "загрязненная" до 3б - "очень загрязненная".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По данным Пермского центра по гид</w:t>
      </w:r>
      <w:r>
        <w:rPr>
          <w:sz w:val="24"/>
        </w:rPr>
        <w:t xml:space="preserve">рометеорологии и мониторингу окружающей среды в Перми в 2024 году в соответствии с показателем индекса загрязнения атмосферы уровень загрязнения воздуха относится к категории "высокий" (значение индекса загрязнения атмосферы рассчитано с учетом нормативов </w:t>
      </w:r>
      <w:hyperlink r:id="rId45" w:tooltip="Постановление Главного государственного санитарного врача РФ от 28.01.2021 N 2 (ред. от 24.12.2025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 (вместе с &quot;СанПиН 1.2.3685-21. Санитарные правила и нормы...&quot;) (Зарегистрировано в Минюсте России 29.01.2021 N 62296) ------------ Недействующая редакция {КонсультантПлюс}" w:history="1">
        <w:r>
          <w:rPr>
            <w:color w:val="0000ff"/>
            <w:sz w:val="24"/>
          </w:rPr>
          <w:t xml:space="preserve">СанПиН 1.2.3685-21</w:t>
        </w:r>
      </w:hyperlink>
      <w:r>
        <w:rPr>
          <w:sz w:val="24"/>
        </w:rPr>
        <w:t xml:space="preserve">). Фактическое значение показателя индекса загрязнения атмосферы по состоянию на начало 2025 года относится к категории высокий и равняется 8,9. Плановый показатель на 2025 год - высокий (менее 10).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Обеспечение благоприятной окружающей среды для жителей города Перми, улучшение качества природной среды и экологических условий жизни человека в условиях высокоразвитого промы</w:t>
      </w:r>
      <w:r>
        <w:rPr>
          <w:sz w:val="24"/>
        </w:rPr>
        <w:t xml:space="preserve">шленного комплекса возможны при наличии достаточного количества природных территорий, поглощающих и ассимилирующих негативное антропогенное воздействие. Совокупность природных территорий создает естественный защитный барьер - природный каркас города Перми.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Структура и площадь природного каркаса формируются из объектов озеленения, водных экосистем, городских лесов, особо охраняемых природных территорий (далее - ООПТ).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На территории города Перми создано 24 ООПТ местного значения: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охраняемые ландшафты "Верхнекурьинский", "Левшинский", "Мотовилихинский", "Язовской", "Черняевский лес", "Липовая гора", "Закамский бор", "Утиное болото", "Новок</w:t>
      </w:r>
      <w:r>
        <w:rPr>
          <w:sz w:val="24"/>
        </w:rPr>
        <w:t xml:space="preserve">рымский пруд", "Андроновский лес", "Долина реки Рассоха", "Сарматский смешанный лес", "Бродовские лесные культуры", "Глушихинский ельник", "Долина реки Гайвы", "Русская тайга", "Красные горки", "Ласьвинская долина", "Нижнекурьинские водно-болотные угодья";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историко-природные комплексы "Сосновый бор", "Сад им. А.М.Горького", "Мотовилихинский пруд";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природный культурно-мемориальный парк "Егошихинское кладбище";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экологический парк "Южный лес".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2023 году завершилась реализация комплексного </w:t>
      </w:r>
      <w:hyperlink r:id="rId46" w:tooltip="Постановление Администрации г. Перми от 28.10.2014 N 782 (ред. от 21.12.2022) &quot;Об утверждении комплексного плана развития системы особо охраняемых природных территорий местного значения города Перми&quot; {КонсультантПлюс}" w:history="1">
        <w:r>
          <w:rPr>
            <w:color w:val="0000ff"/>
            <w:sz w:val="24"/>
          </w:rPr>
          <w:t xml:space="preserve">плана</w:t>
        </w:r>
      </w:hyperlink>
      <w:r>
        <w:rPr>
          <w:sz w:val="24"/>
        </w:rPr>
        <w:t xml:space="preserve"> развития системы ООПТ местного значения города Перми, утвержденного постановлением администрации города Перми от 28 октября 2014 г. N 782. В настоящий момент создание новых ООПТ местного значения в городе Перми не планируется.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целях поддержания и восстановления экологического баланса территории города Перми требуется информация о качестве среды, в связи с этим должны быть организованы мероприятия по наблюдению за состоянием окружающей среды.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Показателем качества водной среды является удельный комбинаторный ин</w:t>
      </w:r>
      <w:r>
        <w:rPr>
          <w:sz w:val="24"/>
        </w:rPr>
        <w:t xml:space="preserve">декс загрязнения воды (далее - УКИЗВ), его значение составляло в створе ниже города Перми на реке Каме по состоянию на начало 2025 года 3б - "очень загрязненная". Плановый показатель класса качества воды в реке Каме на 2026 год - 3б - "очень загрязненная".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По состоянию на начало 2025 года среднеарифметическое значение УКИЗВ качества воды в малых реках относится к категории 4а - "грязная". В 2026 году значение данного показателя ожидается на уровне 4а - "грязная".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Качество зелен</w:t>
      </w:r>
      <w:r>
        <w:rPr>
          <w:sz w:val="24"/>
        </w:rPr>
        <w:t xml:space="preserve">ых насаждений характеризуется показателем соотношения количества зеленых насаждений, находящихся в удовлетворительном состоянии, к общему количеству зеленых насаждений по городу Перми (в 2024 году - 91%, в 2025 - 91%, в 2026 году - 92%, в 2027 году - 92%).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Ос</w:t>
      </w:r>
      <w:r>
        <w:rPr>
          <w:sz w:val="24"/>
        </w:rPr>
        <w:t xml:space="preserve">новная часть природного каркаса - городские леса - занимают площадь 37978,77 га (47,49% от площади города Перми). Город Пермь является одним из лидеров по площади городских лесов. Площадь лесов в городе Самаре - 8118 га, в городе Екатеринбурге - 2934,8 га.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Создание инфраструктуры для экологического туризма включает обустройство экологических троп и мест отдыха. В настоящее время функционируют 29 экологических троп и 36 мест отдыха.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2027 году планируется обустройство Ново-Лядовской туристической тропы по "Приоритетному проекту "Зеленые маршруты" (Новые-Ляды Туристический).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период 2022-2025 годов в рамках проекта "Зеленое кольцо" - в особо охраняемой природной территории местного </w:t>
      </w:r>
      <w:r>
        <w:rPr>
          <w:sz w:val="24"/>
        </w:rPr>
        <w:t xml:space="preserve">значения - охраняемом ландшафте "Черняевский лес" проведено обустройство ООПТ "Черняевский лес", "Квартал N 2" ООПТ "Черняевский лес" (участок от ДКЖ до ул. Подлесной). Выполнено обустройство тропиночной сети протяженностью более 23,5 км с разными типами п</w:t>
      </w:r>
      <w:r>
        <w:rPr>
          <w:sz w:val="24"/>
        </w:rPr>
        <w:t xml:space="preserve">окрытий для пеших прогулок, велопрогулок и занятий бегом, дополнительное освещение, оборудовано 7 входных групп и навигация для удобства посетителей, проведена реновация рекреационных зон: "Золотые пески", "Площадка ветеранов", детская площадка "Паутинка".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Основные преимущества реализации проекта: обновление покрытий тропиночной сети, обустройство системы видеонаблюдения для повышения безопасности, обновление самых популярных мест отдыха.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рамках проекта "Зеленое кольцо" произведено обустройство общественных пространств и экологическая ревитализация объектов в долинах рек Егошиха и Данилиха.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Основными элементами благоустройства в долинах рек являются пешеходные дорожки с разными видами покрытий, оборудованные спуски, смотровые площадки, мостики, малые архитектурные формы, система навигации и озеленение, дождевые сады.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Приоритетом концепции развития долины реки </w:t>
      </w:r>
      <w:r>
        <w:rPr>
          <w:sz w:val="24"/>
        </w:rPr>
        <w:t xml:space="preserve">Егошихи является сохранение водно-зеленого массива и открытие доступа населению посредством экотроп и кромочных улиц. В рамках проекта обустроено несколько парков: парк "Разгуляй", парк "Пермский период", парк "Городские горки", парк "Зеленка". В приоритет</w:t>
      </w:r>
      <w:r>
        <w:rPr>
          <w:sz w:val="24"/>
        </w:rPr>
        <w:t xml:space="preserve">е благоустройство с минимальным вмешательством в пойменные экосистемы. В проекте применялись природосберегающие технологии и материалы с минимальным вовлечением пойменных участков для обустройства. Обустройство данных участков позволит повысить качество пр</w:t>
      </w:r>
      <w:r>
        <w:rPr>
          <w:sz w:val="24"/>
        </w:rPr>
        <w:t xml:space="preserve">иродных территорий и воды в реках, улучшить проветриваемость города, снизить загрязнение воздуха, повысить биоразнообразие и экологическую культуру населения. В долине реки Данилихи обустроено несколько участков: парк "Сквер Каменских", парк на улице Подго</w:t>
      </w:r>
      <w:r>
        <w:rPr>
          <w:sz w:val="24"/>
        </w:rPr>
        <w:t xml:space="preserve">рной у Центрального рынка, Серебрянский парк. Данная территория урбанизирована, при этом территория Серебрянского парка является уникальной в части видового разнообразия деревьев, так как ранее на данной территории располагался питомник зеленых насаждений.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период 2026-2027 годов планируется разработка проектно-сметной документации: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для обустройства общественных территорий в долинах малых рек Мулянка, Ива, Малая Язовая;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на выполнение работ по ликвидации объекта накопленного вреда "Несанкционированная свалка, расположенная в 1,5 км от микрорайона Нижняя Мостовая на территории Орджоникидзевского района г. Перми".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Животные без владельцев являются источником серьезных проблем и рисков в части обеспечения санитарно-эпидемиологического благополучия, психологической и физиологической безопасности жителей города Перми. По результатам выполнения научно-исследовательс</w:t>
      </w:r>
      <w:r>
        <w:rPr>
          <w:sz w:val="24"/>
        </w:rPr>
        <w:t xml:space="preserve">кой работы (мониторинг) по определению и учету численности безнадзорных собак на территории города Перми установлено, что для стабилизации численности собак без владельцев (прекращения роста их численности) необходимо ежегодно отлавливать 2350-2500 особей.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настоящее время на территории города Перми действуют 2 муниципальных приюта, в которых находятся порядка 700 животных. Кроме того, общественным организациям переданы 2 площадки, на которых обустроены приюты для животных.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  <w:r/>
    </w:p>
    <w:p>
      <w:pPr>
        <w:pStyle w:val="2039"/>
        <w:jc w:val="center"/>
      </w:pPr>
      <w:r>
        <w:rPr>
          <w:sz w:val="24"/>
        </w:rPr>
        <w:t xml:space="preserve">муниципальной программы. Сведения о взаимосвязи</w:t>
      </w:r>
      <w:r/>
    </w:p>
    <w:p>
      <w:pPr>
        <w:pStyle w:val="2039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  <w:r/>
    </w:p>
    <w:p>
      <w:pPr>
        <w:pStyle w:val="2039"/>
        <w:jc w:val="center"/>
      </w:pPr>
      <w:r>
        <w:rPr>
          <w:sz w:val="24"/>
        </w:rPr>
        <w:t xml:space="preserve">государственных программ Пермского края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дост</w:t>
      </w:r>
      <w:r>
        <w:rPr>
          <w:sz w:val="24"/>
        </w:rPr>
        <w:t xml:space="preserve">ижение цели Стратегии социально-экономического развития муниципального образования город Пермь по формированию комфортной городской среды в части решения задачи по сохранению благоприятной окружающей среды, биологического разнообразия и природных ресурсов.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Целью муниципальной программы является сохранение благоприятной окружающей среды, биологического разнообразия, природных ресурсов.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 рамках реализации муниципальной программы реализуются следующие мероприятия </w:t>
      </w:r>
      <w:hyperlink r:id="rId47" w:tooltip="Решение Пермской городской Думы от 26.10.2021 N 232 (ред. от 16.12.2025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1">
        <w:r>
          <w:rPr>
            <w:color w:val="0000ff"/>
            <w:sz w:val="24"/>
          </w:rPr>
          <w:t xml:space="preserve">Плана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232: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сохранение биоразнообразия;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создание и развитие инфраструктуры для экологического туризма, в том числе с привлечением внебюджетного финансирования;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создание единого зеленого каркаса города Перми;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увеличение площади искусственного лесовосстановления;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проведение учета лесных участков и осуществление лесного контроля городских лесов;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обеспечение охраны лесов от пожаров;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обустройство мест отдыха в городских лесах;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восстановление и экологическая реабилитация водных объектов;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вовлечение населения в мероприятия по очистке берегов водных объектов;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посадка зеленых насаждений;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информирование населения о качестве окружающей среды;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привлечение населения к мероприятиям по улучшению качества окружающей среды.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1.3. Задачи муниципального управления, способы их</w:t>
      </w:r>
      <w:r/>
    </w:p>
    <w:p>
      <w:pPr>
        <w:pStyle w:val="2039"/>
        <w:jc w:val="center"/>
      </w:pPr>
      <w:r>
        <w:rPr>
          <w:sz w:val="24"/>
        </w:rPr>
        <w:t xml:space="preserve">эффективного решения в отрасли экологии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Для достижения цели муниципальной программы по сохранению благоприятной окружающей среды, биологического разнообразия и природных ресурсов предусмотрены следующие задачи муниципального управления: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сохранение биологического разнообразия и развитие экологического туризма;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сохранение водных объектов;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повышение уровня экологической культуры населения;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обеспечение охраны лесов от пожаров;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обустройство мест отдыха в городских лесах;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осуществление деятельности по обращению с животными без владельцев.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Решение указанных задач обеспечивается посредством реализ</w:t>
      </w:r>
      <w:r>
        <w:rPr>
          <w:sz w:val="24"/>
        </w:rPr>
        <w:t xml:space="preserve">ации системы мероприятий, предусмотренных муниципальными проектами "Комплексное благоустройство", "Генеральная уборка", "Строительство объектов в сфере экологии", а также комплексами процессных мероприятий "Создание и содержание ООПТ, реализация природоохр</w:t>
      </w:r>
      <w:r>
        <w:rPr>
          <w:sz w:val="24"/>
        </w:rPr>
        <w:t xml:space="preserve">анных мероприятий", "Мероприятия по содержанию питомника растений", "Сохранение и воспроизводство городских лесов", "Обращение с животными без владельцев", "Обеспечение деятельности управления по экологии и природопользованию администрации города Перми".".</w:t>
      </w:r>
      <w:r/>
    </w:p>
    <w:p>
      <w:pPr>
        <w:pStyle w:val="2039"/>
        <w:ind w:firstLine="540"/>
        <w:jc w:val="both"/>
        <w:spacing w:before="240"/>
      </w:pPr>
      <w:r>
        <w:rPr>
          <w:sz w:val="24"/>
        </w:rPr>
        <w:t xml:space="preserve">3. </w:t>
      </w:r>
      <w:hyperlink r:id="rId48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"Комплексное благоустройство" (в рамках регионального проекта)"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муниципального проекта 1 "Комплексное благоустройство"</w:t>
      </w:r>
      <w:r/>
    </w:p>
    <w:p>
      <w:pPr>
        <w:pStyle w:val="2039"/>
        <w:jc w:val="center"/>
      </w:pPr>
      <w:r>
        <w:rPr>
          <w:sz w:val="24"/>
        </w:rPr>
        <w:t xml:space="preserve">(в рамках регионального проекта)</w:t>
      </w:r>
      <w:r/>
    </w:p>
    <w:p>
      <w:pPr>
        <w:pStyle w:val="203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340"/>
        <w:gridCol w:w="1639"/>
        <w:gridCol w:w="559"/>
        <w:gridCol w:w="1024"/>
        <w:gridCol w:w="384"/>
        <w:gridCol w:w="564"/>
        <w:gridCol w:w="520"/>
        <w:gridCol w:w="340"/>
        <w:gridCol w:w="769"/>
        <w:gridCol w:w="1084"/>
        <w:gridCol w:w="108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1"/>
            <w:tcW w:w="8307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1"/>
            <w:tcW w:w="8307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1"/>
            <w:tcW w:w="8307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Чиркова М.В., начальник отдела городской среды и природопользования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63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0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0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63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обустроенных территорий в рамках проекта "Зеленое кольцо" в долине реки Данилихи: экопарк "Долина реки Данилихи"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40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10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63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обустроенных территорий в рамках проекта "Зеленое кольцо" в долине реки Егошихи: экопарк "Егошихинская долина"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40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10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63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обустроенных территорий в рамках обустройства общественной территории "Квартал N 2 особо охраняемой территории "Черняевский лес" (участок от ДКЖ до ул. Подлесной)"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40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10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3"/>
            <w:tcW w:w="2538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8"/>
            <w:tcW w:w="5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94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8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53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318481,0</w:t>
            </w:r>
            <w:r/>
          </w:p>
        </w:tc>
        <w:tc>
          <w:tcPr>
            <w:gridSpan w:val="2"/>
            <w:tcW w:w="94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8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318481,0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53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152598,6</w:t>
            </w:r>
            <w:r/>
          </w:p>
        </w:tc>
        <w:tc>
          <w:tcPr>
            <w:gridSpan w:val="2"/>
            <w:tcW w:w="94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8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152598,6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53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165882,4</w:t>
            </w:r>
            <w:r/>
          </w:p>
        </w:tc>
        <w:tc>
          <w:tcPr>
            <w:gridSpan w:val="2"/>
            <w:tcW w:w="94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8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165882,4</w:t>
            </w:r>
            <w:r/>
          </w:p>
        </w:tc>
      </w:tr>
    </w:tbl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4. После </w:t>
      </w:r>
      <w:hyperlink r:id="rId49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раздела</w:t>
        </w:r>
      </w:hyperlink>
      <w:r>
        <w:rPr>
          <w:sz w:val="24"/>
        </w:rPr>
        <w:t xml:space="preserve"> "Паспорт муниципального проекта 1 "Комплексное благоустройство" (в рамках регионального проекта)" дополнить разделом "Паспорт муниципального проекта 2 "Генеральная уборка" (в рамках регионального проекта)" следующего содержания: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муниципального проекта 2 "Генеральная уборка"</w:t>
      </w:r>
      <w:r/>
    </w:p>
    <w:p>
      <w:pPr>
        <w:pStyle w:val="2039"/>
        <w:jc w:val="center"/>
      </w:pPr>
      <w:r>
        <w:rPr>
          <w:sz w:val="24"/>
        </w:rPr>
        <w:t xml:space="preserve">(в рамках регионального проекта)</w:t>
      </w:r>
      <w:r/>
    </w:p>
    <w:p>
      <w:pPr>
        <w:pStyle w:val="203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340"/>
        <w:gridCol w:w="1639"/>
        <w:gridCol w:w="559"/>
        <w:gridCol w:w="769"/>
        <w:gridCol w:w="392"/>
        <w:gridCol w:w="568"/>
        <w:gridCol w:w="540"/>
        <w:gridCol w:w="364"/>
        <w:gridCol w:w="769"/>
        <w:gridCol w:w="1084"/>
        <w:gridCol w:w="108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1"/>
            <w:tcW w:w="810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1"/>
            <w:tcW w:w="810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1"/>
            <w:tcW w:w="810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Чиркова М.В., начальник отдела городской среды и природопользования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63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57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161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0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33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63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утвержденных проектов ликвидации объектов накопленного вреда окружающей среде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161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10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133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3"/>
            <w:tcW w:w="2538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8"/>
            <w:tcW w:w="557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9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53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6564,2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16291,7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22855,9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53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328,2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814,6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1142,8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53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6236,0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15477,1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21713,1</w:t>
            </w:r>
            <w:r/>
          </w:p>
        </w:tc>
      </w:tr>
    </w:tbl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5. </w:t>
      </w:r>
      <w:hyperlink r:id="rId50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"Строительство объектов в сфере экологии"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муниципального проекта 3</w:t>
      </w:r>
      <w:r/>
    </w:p>
    <w:p>
      <w:pPr>
        <w:pStyle w:val="2039"/>
        <w:jc w:val="center"/>
      </w:pPr>
      <w:r>
        <w:rPr>
          <w:sz w:val="24"/>
        </w:rPr>
        <w:t xml:space="preserve">"Строительство объектов в сфере экологии"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sectPr>
          <w:headerReference w:type="default" r:id="rId12"/>
          <w:headerReference w:type="first" r:id="rId13"/>
          <w:footerReference w:type="default" r:id="rId26"/>
          <w:footerReference w:type="first" r:id="rId27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340"/>
        <w:gridCol w:w="2179"/>
        <w:gridCol w:w="559"/>
        <w:gridCol w:w="784"/>
        <w:gridCol w:w="512"/>
        <w:gridCol w:w="628"/>
        <w:gridCol w:w="456"/>
        <w:gridCol w:w="542"/>
        <w:gridCol w:w="542"/>
        <w:gridCol w:w="542"/>
        <w:gridCol w:w="542"/>
        <w:gridCol w:w="340"/>
        <w:gridCol w:w="102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3"/>
            <w:tcW w:w="8990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3"/>
            <w:tcW w:w="8990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3"/>
            <w:tcW w:w="8990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17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10"/>
            <w:tcW w:w="5912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29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gridSpan w:val="2"/>
            <w:tcW w:w="1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17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Введенный в эксплуатацию городской питомник растений на земельном участке с кадастровым номером 59:01:0000000:91384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29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3"/>
            <w:tcW w:w="3078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0"/>
            <w:tcW w:w="5912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9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882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07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7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8752,3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136122,0</w:t>
            </w:r>
            <w:r/>
          </w:p>
        </w:tc>
        <w:tc>
          <w:tcPr>
            <w:gridSpan w:val="2"/>
            <w:tcW w:w="9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882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144874,3</w:t>
            </w:r>
            <w:r/>
          </w:p>
        </w:tc>
      </w:tr>
    </w:tbl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6. </w:t>
      </w:r>
      <w:hyperlink r:id="rId51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"Создание и содержание ООПТ, реализация природоохранных мероприятий"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комплекса процессных мероприятий 1</w:t>
      </w:r>
      <w:r/>
    </w:p>
    <w:p>
      <w:pPr>
        <w:pStyle w:val="2039"/>
        <w:jc w:val="center"/>
      </w:pPr>
      <w:r>
        <w:rPr>
          <w:sz w:val="24"/>
        </w:rPr>
        <w:t xml:space="preserve">"Обустройство и содержание ООПТ, реализация природоохранных</w:t>
      </w:r>
      <w:r/>
    </w:p>
    <w:p>
      <w:pPr>
        <w:pStyle w:val="2039"/>
        <w:jc w:val="center"/>
      </w:pPr>
      <w:r>
        <w:rPr>
          <w:sz w:val="24"/>
        </w:rPr>
        <w:t xml:space="preserve">мероприятий"</w:t>
      </w:r>
      <w:r/>
    </w:p>
    <w:p>
      <w:pPr>
        <w:pStyle w:val="203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2464"/>
        <w:gridCol w:w="994"/>
        <w:gridCol w:w="1004"/>
        <w:gridCol w:w="502"/>
        <w:gridCol w:w="753"/>
        <w:gridCol w:w="691"/>
        <w:gridCol w:w="722"/>
        <w:gridCol w:w="722"/>
        <w:gridCol w:w="440"/>
        <w:gridCol w:w="1004"/>
        <w:gridCol w:w="144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2"/>
            <w:tcW w:w="11080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46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99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9"/>
            <w:tcW w:w="7282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50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природных территорий в долинах малых рек, находящихся на содержании</w:t>
            </w:r>
            <w:r/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50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246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Индекс загрязнения атмосферы, не более</w:t>
            </w:r>
            <w:r/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индекс</w:t>
            </w:r>
            <w:r/>
          </w:p>
        </w:tc>
        <w:tc>
          <w:tcPr>
            <w:gridSpan w:val="2"/>
            <w:tcW w:w="150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50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Состояние воды малых рек города Перми, удельный комбинаторный индекс загрязненности воды, среднеарифметическое значение</w:t>
            </w:r>
            <w:r/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класс качества воды</w:t>
            </w:r>
            <w:r/>
          </w:p>
        </w:tc>
        <w:tc>
          <w:tcPr>
            <w:gridSpan w:val="2"/>
            <w:tcW w:w="150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Качество воды реки Камы, удельный комбинаторный индекс загрязненности воды, среднеарифметическое значение</w:t>
            </w:r>
            <w:r/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класс качества воды</w:t>
            </w:r>
            <w:r/>
          </w:p>
        </w:tc>
        <w:tc>
          <w:tcPr>
            <w:gridSpan w:val="2"/>
            <w:tcW w:w="150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  <w:r/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50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31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32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</w:t>
            </w:r>
            <w:r/>
          </w:p>
        </w:tc>
        <w:tc>
          <w:tcPr>
            <w:gridSpan w:val="2"/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35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3"/>
            <w:tcW w:w="3798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9"/>
            <w:tcW w:w="7282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255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413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162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79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77757,3</w:t>
            </w:r>
            <w:r/>
          </w:p>
        </w:tc>
        <w:tc>
          <w:tcPr>
            <w:gridSpan w:val="2"/>
            <w:tcW w:w="1255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96335,7</w:t>
            </w:r>
            <w:r/>
          </w:p>
        </w:tc>
        <w:tc>
          <w:tcPr>
            <w:gridSpan w:val="2"/>
            <w:tcW w:w="1413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130109,5</w:t>
            </w:r>
            <w:r/>
          </w:p>
        </w:tc>
        <w:tc>
          <w:tcPr>
            <w:gridSpan w:val="2"/>
            <w:tcW w:w="1162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91027,8</w:t>
            </w:r>
            <w:r/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91027,8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486258,1</w:t>
            </w:r>
            <w:r/>
          </w:p>
        </w:tc>
      </w:tr>
    </w:tbl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7. </w:t>
      </w:r>
      <w:hyperlink r:id="rId52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"Мероприятия по содержанию питомника растений"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комплекса процессных мероприятий 2</w:t>
      </w:r>
      <w:r/>
    </w:p>
    <w:p>
      <w:pPr>
        <w:pStyle w:val="2039"/>
        <w:jc w:val="center"/>
      </w:pPr>
      <w:r>
        <w:rPr>
          <w:sz w:val="24"/>
        </w:rPr>
        <w:t xml:space="preserve">"Мероприятия по содержанию питомника растений"</w:t>
      </w:r>
      <w:r/>
    </w:p>
    <w:p>
      <w:pPr>
        <w:pStyle w:val="203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1639"/>
        <w:gridCol w:w="559"/>
        <w:gridCol w:w="1024"/>
        <w:gridCol w:w="512"/>
        <w:gridCol w:w="628"/>
        <w:gridCol w:w="570"/>
        <w:gridCol w:w="599"/>
        <w:gridCol w:w="585"/>
        <w:gridCol w:w="592"/>
        <w:gridCol w:w="588"/>
        <w:gridCol w:w="436"/>
        <w:gridCol w:w="102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3"/>
            <w:tcW w:w="909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63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10"/>
            <w:tcW w:w="655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63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деревьев и кустарников, посаженных ежегодно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тыс. шт.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63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Соотношение посаженных и вырубленных деревьев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3"/>
            <w:tcW w:w="2538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0"/>
            <w:tcW w:w="655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53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214884,9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216811,4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203568,8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163568,8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163568,8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962402,7</w:t>
            </w:r>
            <w:r/>
          </w:p>
        </w:tc>
      </w:tr>
    </w:tbl>
    <w:p>
      <w:pPr>
        <w:sectPr>
          <w:headerReference w:type="default" r:id="rId14"/>
          <w:headerReference w:type="first" r:id="rId15"/>
          <w:footerReference w:type="default" r:id="rId28"/>
          <w:footerReference w:type="first" r:id="rId29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8. </w:t>
      </w:r>
      <w:hyperlink r:id="rId53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"Сохранение и воспроизводство городских лесов"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комплекса процессных мероприятий 3</w:t>
      </w:r>
      <w:r/>
    </w:p>
    <w:p>
      <w:pPr>
        <w:pStyle w:val="2039"/>
        <w:jc w:val="center"/>
      </w:pPr>
      <w:r>
        <w:rPr>
          <w:sz w:val="24"/>
        </w:rPr>
        <w:t xml:space="preserve">"Сохранение и воспроизводство городских лесов"</w:t>
      </w:r>
      <w:r/>
    </w:p>
    <w:p>
      <w:pPr>
        <w:pStyle w:val="203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2149"/>
        <w:gridCol w:w="559"/>
        <w:gridCol w:w="1024"/>
        <w:gridCol w:w="512"/>
        <w:gridCol w:w="512"/>
        <w:gridCol w:w="1024"/>
        <w:gridCol w:w="1084"/>
        <w:gridCol w:w="1084"/>
        <w:gridCol w:w="114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0"/>
            <w:tcW w:w="9432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7"/>
            <w:tcW w:w="63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Площадь городских лесов, находящихся на содержании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га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Удельный вес лесных пожаров, ликвидированных (локализованных) в течение суток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выполнения мероприятий по охране, защите, воспроизводству лесов, определенных лесохозяйственным регламентом Пермского городского лесничества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площади городских лесов, прошедших обработку от клещей, от общей площади рекомендованных Управлением Роспотребнадзора к обработке городских лесов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площади городских лесов, очищенных от мусора, от общей площади рекреационно обустроенной территории городских лесов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214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ООПТ, на которых создана инфраструктура для экологического туризма, от общего количества ООПТ, предназначенных для развития экологического туризма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53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3"/>
            <w:tcW w:w="3048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7"/>
            <w:tcW w:w="63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04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185912,7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200194,3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287796,0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216296,0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161296,0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1051495,0</w:t>
            </w:r>
            <w:r/>
          </w:p>
        </w:tc>
      </w:tr>
    </w:tbl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9. </w:t>
      </w:r>
      <w:hyperlink r:id="rId54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"Обращение с животными без владельцев"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комплекса процессных мероприятий 4</w:t>
      </w:r>
      <w:r/>
    </w:p>
    <w:p>
      <w:pPr>
        <w:pStyle w:val="2039"/>
        <w:jc w:val="center"/>
      </w:pPr>
      <w:r>
        <w:rPr>
          <w:sz w:val="24"/>
        </w:rPr>
        <w:t xml:space="preserve">"Обращение с животными без владельцев"</w:t>
      </w:r>
      <w:r/>
    </w:p>
    <w:p>
      <w:pPr>
        <w:pStyle w:val="203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1924"/>
        <w:gridCol w:w="694"/>
        <w:gridCol w:w="904"/>
        <w:gridCol w:w="512"/>
        <w:gridCol w:w="628"/>
        <w:gridCol w:w="570"/>
        <w:gridCol w:w="599"/>
        <w:gridCol w:w="585"/>
        <w:gridCol w:w="592"/>
        <w:gridCol w:w="588"/>
        <w:gridCol w:w="436"/>
        <w:gridCol w:w="102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3"/>
            <w:tcW w:w="939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92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69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10"/>
            <w:tcW w:w="643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1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924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Среднемесячное количество животных без владельцев, находящихся на ветеринарном обслуживании и на обеспечении питанием</w:t>
            </w:r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особь</w:t>
            </w:r>
            <w:r/>
          </w:p>
        </w:tc>
        <w:tc>
          <w:tcPr>
            <w:gridSpan w:val="2"/>
            <w:tcW w:w="141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700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719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719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719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92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животных без владельцев, выданных новым хозяевам</w:t>
            </w:r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особь</w:t>
            </w:r>
            <w:r/>
          </w:p>
        </w:tc>
        <w:tc>
          <w:tcPr>
            <w:gridSpan w:val="2"/>
            <w:tcW w:w="141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92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стерилизованных животных от общего количества животных без владельцев, поступивших в МКУ и подлежащих стерилизации</w:t>
            </w:r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41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92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жителей города Перми, удовлетворенных качеством исполнения переданных отдельных государственных полномочий в сфере отлова и содержания животных без владельцев</w:t>
            </w:r>
            <w:r/>
          </w:p>
        </w:tc>
        <w:tc>
          <w:tcPr>
            <w:tcW w:w="69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416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42</w:t>
            </w:r>
            <w:r/>
          </w:p>
        </w:tc>
        <w:tc>
          <w:tcPr>
            <w:gridSpan w:val="2"/>
            <w:tcW w:w="119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44</w:t>
            </w:r>
            <w:r/>
          </w:p>
        </w:tc>
        <w:tc>
          <w:tcPr>
            <w:gridSpan w:val="2"/>
            <w:tcW w:w="118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46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48</w:t>
            </w:r>
            <w:r/>
          </w:p>
        </w:tc>
        <w:tc>
          <w:tcPr>
            <w:gridSpan w:val="2"/>
            <w:tcW w:w="146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50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3"/>
            <w:tcW w:w="2958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0"/>
            <w:tcW w:w="6438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95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96091,1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110765,3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111943,2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111943,2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111943,2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542686,0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95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63987,6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70685,8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71863,7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71863,7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71863,7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350264,5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958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32103,5</w:t>
            </w:r>
            <w:r/>
          </w:p>
        </w:tc>
        <w:tc>
          <w:tcPr>
            <w:gridSpan w:val="2"/>
            <w:tcW w:w="1140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gridSpan w:val="2"/>
            <w:tcW w:w="116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gridSpan w:val="2"/>
            <w:tcW w:w="1177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192421,5</w:t>
            </w:r>
            <w:r/>
          </w:p>
        </w:tc>
      </w:tr>
    </w:tbl>
    <w:p>
      <w:pPr>
        <w:sectPr>
          <w:headerReference w:type="default" r:id="rId16"/>
          <w:headerReference w:type="first" r:id="rId17"/>
          <w:footerReference w:type="default" r:id="rId30"/>
          <w:footerReference w:type="first" r:id="rId31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10. </w:t>
      </w:r>
      <w:hyperlink r:id="rId55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"Обеспечение деятельности управления по экологии и природопользованию администрации города Перми"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"ПАСПОРТ</w:t>
      </w:r>
      <w:r/>
    </w:p>
    <w:p>
      <w:pPr>
        <w:pStyle w:val="2039"/>
        <w:jc w:val="center"/>
      </w:pPr>
      <w:r>
        <w:rPr>
          <w:sz w:val="24"/>
        </w:rPr>
        <w:t xml:space="preserve">комплекса процессных мероприятий 5</w:t>
      </w:r>
      <w:r/>
    </w:p>
    <w:p>
      <w:pPr>
        <w:pStyle w:val="2039"/>
        <w:jc w:val="center"/>
      </w:pPr>
      <w:r>
        <w:rPr>
          <w:sz w:val="24"/>
        </w:rPr>
        <w:t xml:space="preserve">"Обеспечение деятельности управления по экологии</w:t>
      </w:r>
      <w:r/>
    </w:p>
    <w:p>
      <w:pPr>
        <w:pStyle w:val="2039"/>
        <w:jc w:val="center"/>
      </w:pPr>
      <w:r>
        <w:rPr>
          <w:sz w:val="24"/>
        </w:rPr>
        <w:t xml:space="preserve">и природопользованию администрации города Перми"</w:t>
      </w:r>
      <w:r/>
    </w:p>
    <w:p>
      <w:pPr>
        <w:pStyle w:val="203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1757"/>
        <w:gridCol w:w="904"/>
        <w:gridCol w:w="904"/>
        <w:gridCol w:w="904"/>
        <w:gridCol w:w="904"/>
        <w:gridCol w:w="904"/>
        <w:gridCol w:w="102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7"/>
            <w:tcW w:w="7301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Андреев Д.Н., начальник управления по экологии и природопользованию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55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40035,3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46136,2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47384,7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47384,7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47384,7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228325,6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38514,9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44531,9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220254,8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1520,4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1604,3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8070,8</w:t>
            </w:r>
            <w:r/>
          </w:p>
        </w:tc>
      </w:tr>
    </w:tbl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11. </w:t>
      </w:r>
      <w:hyperlink r:id="rId56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"Охрана природы и лесное хозяйство города Перми"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"ПЕРЕЧЕНЬ</w:t>
      </w:r>
      <w:r/>
    </w:p>
    <w:p>
      <w:pPr>
        <w:pStyle w:val="2039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  <w:r/>
    </w:p>
    <w:p>
      <w:pPr>
        <w:pStyle w:val="2039"/>
        <w:jc w:val="center"/>
      </w:pPr>
      <w:r>
        <w:rPr>
          <w:sz w:val="24"/>
        </w:rPr>
        <w:t xml:space="preserve">элементов программы "Охрана природы и лесное хозяйство</w:t>
      </w:r>
      <w:r/>
    </w:p>
    <w:p>
      <w:pPr>
        <w:pStyle w:val="2039"/>
        <w:jc w:val="center"/>
      </w:pPr>
      <w:r>
        <w:rPr>
          <w:sz w:val="24"/>
        </w:rPr>
        <w:t xml:space="preserve">города Перми"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sectPr>
          <w:headerReference w:type="default" r:id="rId18"/>
          <w:headerReference w:type="first" r:id="rId19"/>
          <w:footerReference w:type="default" r:id="rId32"/>
          <w:footerReference w:type="first" r:id="rId33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64"/>
        <w:gridCol w:w="2464"/>
        <w:gridCol w:w="1204"/>
        <w:gridCol w:w="634"/>
        <w:gridCol w:w="1444"/>
        <w:gridCol w:w="1444"/>
        <w:gridCol w:w="1444"/>
        <w:gridCol w:w="1444"/>
        <w:gridCol w:w="1444"/>
      </w:tblGrid>
      <w:tr>
        <w:tblPrEx/>
        <w:trPr/>
        <w:tc>
          <w:tcPr>
            <w:tcW w:w="36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46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Единица измерения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gridSpan w:val="5"/>
            <w:tcW w:w="7220" w:type="dxa"/>
            <w:vAlign w:val="center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444" w:type="dxa"/>
            <w:vAlign w:val="center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444" w:type="dxa"/>
            <w:vAlign w:val="center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Муниципальная программа города Перми "Охрана природы и лесное хозяйство города Перми"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Площадь земель, покрытых лесной растительностью (включая ландшафтные культуры)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га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34538,1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34540,1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34542,1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34544,1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34546,1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обустроенных территорий в рамках проекта "Зеленое кольцо" в долине реки Данилихи: экопарк "Долина реки Данилихи"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обустроенных территорий в рамках проекта "Зеленое кольцо" в долине реки Егошихи: экопарк "Егошихинская долина"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обустроенных территорий в рамках обустройства общественной территории "Квартал N 2 особо охраняемой территории "Черняевский лес" (участок от ДКЖ до ул. Подлесной)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Муниципальный проект 2 "Генеральная уборка"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утвержденных проектов ликвидации объектов накопленного вреда окружающей среде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Муниципальные проекты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Муниципальный проект 3 "Строительство объектов в сфере экологии"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Введенный в эксплуатацию городской питомник растений на земельном участке с кадастровым номером 59:01:0000000:91384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УКС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1 "Создание и содержание ООПТ, реализация природоохранных мероприятий"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природных территорий в долинах малых рек, находящихся на содержании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</w:tr>
      <w:tr>
        <w:tblPrEx/>
        <w:trPr/>
        <w:tc>
          <w:tcPr>
            <w:tcW w:w="36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2464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Индекс загрязнения атмосферы, не более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индекс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высокий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менее 10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Состояние воды малых рек города Перми, удельный комбинаторный индекс загрязненности воды, среднеарифметическое значение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класс качества воды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4а, грязная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Качество воды реки Камы, удельный комбинаторный индекс загрязненности воды, среднеарифметическое значение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класс качества воды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3б, очень загрязненная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31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32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35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2 "Мероприятия по содержанию питомника растений"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12</w:t>
            </w:r>
            <w:r/>
          </w:p>
        </w:tc>
        <w:tc>
          <w:tcPr>
            <w:tcW w:w="2464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деревьев и кустарников, посаженных ежегодно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тыс. шт.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8320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Соотношение посаженных и вырубленных деревьев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3 "Сохранение и воспроизводство городских лесов"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14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Площадь городских лесов, находящихся на содержании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га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37978,77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Удельный вес лесных пожаров, ликвидированных (локализованных) в течение суток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выполнения мероприятий по охране, защите, воспроизводству лесов, определенных лесохозяйственным регламентом Пермского городского лесничества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95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17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площади городских лесов, прошедших обработку от клещей, от общей площади рекомендованных Управлением Роспотребнадзора к обработке городских лесов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площади городских лесов, очищенных от мусора, от общей площади рекреационно обустроенной территории городских лесов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ООПТ, на которых создана инфраструктура для экологического туризма, от общего количества ООПТ, предназначенных для развития экологического туризма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4 "Обращение с животными без владельцев"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</w:t>
            </w:r>
            <w:r/>
          </w:p>
        </w:tc>
        <w:tc>
          <w:tcPr>
            <w:tcW w:w="2464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Среднемесячное количество животных без владельцев, находящихся на ветеринарном обслуживании и на обеспечении питанием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особь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719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719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719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719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Количество животных без владельцев, выданных новым хозяевам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особь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стерилизованных животных от общего количества животных без владельцев, поступивших в МКУ и подлежащих стерилизации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Доля жителей города Перми, удовлетворенных качеством исполнения переданных отдельных государственных полномочий в сфере отлова и содержания животных без владельцев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42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44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46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48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50</w:t>
            </w:r>
            <w:r/>
          </w:p>
        </w:tc>
      </w:tr>
    </w:tbl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ind w:firstLine="540"/>
        <w:jc w:val="both"/>
      </w:pPr>
      <w:r>
        <w:rPr>
          <w:sz w:val="24"/>
        </w:rPr>
        <w:t xml:space="preserve">12. </w:t>
      </w:r>
      <w:hyperlink r:id="rId57" w:tooltip="Постановление Администрации г. Перми от 17.10.2024 N 954 (ред. от 10.11.2025) &quot;Об утверждении муниципальной программы &quot;Охрана природы и лесное хозяйство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"Охрана природы и лесное хозяйство города Перми" изложить в следующей редакции: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center"/>
      </w:pPr>
      <w:r>
        <w:rPr>
          <w:sz w:val="24"/>
        </w:rPr>
        <w:t xml:space="preserve">"ФИНАНСОВОЕ ОБЕСПЕЧЕНИЕ</w:t>
      </w:r>
      <w:r/>
    </w:p>
    <w:p>
      <w:pPr>
        <w:pStyle w:val="2039"/>
        <w:jc w:val="center"/>
      </w:pPr>
      <w:r>
        <w:rPr>
          <w:sz w:val="24"/>
        </w:rPr>
        <w:t xml:space="preserve">реализации муниципальной программы</w:t>
      </w:r>
      <w:r/>
    </w:p>
    <w:p>
      <w:pPr>
        <w:pStyle w:val="2039"/>
        <w:jc w:val="center"/>
      </w:pPr>
      <w:r>
        <w:rPr>
          <w:sz w:val="24"/>
        </w:rPr>
        <w:t xml:space="preserve">"Охрана природы и лесное хозяйство города Перми"</w:t>
      </w:r>
      <w:r/>
    </w:p>
    <w:p>
      <w:pPr>
        <w:pStyle w:val="2039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359"/>
        <w:gridCol w:w="829"/>
        <w:gridCol w:w="1444"/>
        <w:gridCol w:w="1024"/>
        <w:gridCol w:w="1024"/>
        <w:gridCol w:w="1024"/>
        <w:gridCol w:w="1024"/>
        <w:gridCol w:w="1024"/>
        <w:gridCol w:w="1144"/>
      </w:tblGrid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ФО (ФП), ТО</w:t>
            </w:r>
            <w:r/>
          </w:p>
        </w:tc>
        <w:tc>
          <w:tcPr>
            <w:tcW w:w="1444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26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Расходы, тыс. рублей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Всего</w:t>
            </w:r>
            <w:r/>
          </w:p>
        </w:tc>
      </w:tr>
      <w:tr>
        <w:tblPrEx/>
        <w:trPr/>
        <w:tc>
          <w:tcPr>
            <w:tcW w:w="235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144" w:type="dxa"/>
            <w:vAlign w:val="center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Муниципальная программа города Перми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941914,6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812929,1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797093,9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630220,5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575220,5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3757378,6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742408,3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765009,3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739888,6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588492,3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533492,3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3369290,8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199506,3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47919,8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57205,3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41728,2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41728,2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388087,8</w:t>
            </w:r>
            <w:r/>
          </w:p>
        </w:tc>
      </w:tr>
      <w:tr>
        <w:tblPrEx/>
        <w:trPr/>
        <w:tc>
          <w:tcPr>
            <w:gridSpan w:val="9"/>
            <w:tcW w:w="1089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318481,0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318481,0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152598,6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152598,6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165882,4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165882,4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1.1 "Развитие городского пространства"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268558,8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268558,8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142321,6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142321,6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126237,2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126237,2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1.2 "Поддержка муниципальных программ формирования современной городской среды (расходы, не софинансируемые из федерального бюджета)"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49922,2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49922,2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10277,0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10277,0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39645,2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39645,2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Муниципальный проект 2 "Генеральная уборка"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6564,2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16291,7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22855,9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328,2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814,6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1142,8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6236,0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15477,1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21713,1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2.1 "Разработка проектов ликвидации объектов накопленного вреда окружающей среде"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6564,2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16291,7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22855,9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328,2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814,6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1142,8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6236,0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15477,1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21713,1</w:t>
            </w:r>
            <w:r/>
          </w:p>
        </w:tc>
      </w:tr>
      <w:tr>
        <w:tblPrEx/>
        <w:trPr/>
        <w:tc>
          <w:tcPr>
            <w:gridSpan w:val="9"/>
            <w:tcW w:w="10896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Муниципальные проекты</w:t>
            </w:r>
            <w:r/>
          </w:p>
        </w:tc>
      </w:tr>
      <w:tr>
        <w:tblPrEx/>
        <w:trPr/>
        <w:tc>
          <w:tcPr>
            <w:tcW w:w="235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Муниципальный проект 3 "Строительство объектов в сфере экологии"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8752,3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136122,0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144874,3</w:t>
            </w:r>
            <w:r/>
          </w:p>
        </w:tc>
      </w:tr>
      <w:tr>
        <w:tblPrEx/>
        <w:trPr/>
        <w:tc>
          <w:tcPr>
            <w:tcW w:w="235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3.1 "Строительство городского питомника растений на земельном участке с кадастровым номером 59:01:0000000:91384"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УКС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8752,3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136122,0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144874,3</w:t>
            </w:r>
            <w:r/>
          </w:p>
        </w:tc>
      </w:tr>
      <w:tr>
        <w:tblPrEx/>
        <w:trPr/>
        <w:tc>
          <w:tcPr>
            <w:gridSpan w:val="9"/>
            <w:tcW w:w="10896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1. "Обустройство и содержание ООПТ, реализация природоохранных мероприятий"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77757,3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96335,7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130109,5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91027,8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91027,8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486258,1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1.1 "Обустройство и содержание ООПТ в границах города Перми"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52049,9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75043,0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108816,8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69735,1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69735,1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375379,9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1.2 Реализация природоохранных мероприятий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25707,4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21292,7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21292,7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21292,7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21292,7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110878,2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АЛР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39,3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39,3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39,3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194,2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АСР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195,9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242,8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242,8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242,8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242,8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1167,1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АМР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619,0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605,5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605,5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605,5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605,5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3041,0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АДР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66,6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138,7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138,7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138,7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138,7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621,4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АИР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112,6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207,7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207,7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207,7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207,7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943,4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АКР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345,2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406,3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1970,4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АОР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124,2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336,3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1469,4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АпНЛ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333,0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548,5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548,5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548,5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548,5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2527,0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ДДИБ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233,8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467,5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467,5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467,5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467,5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2103,8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18140,1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18300,1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18300,1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18300,1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18300,1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91340,5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ДКМП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5500,0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5500,0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2 "Мероприятия по содержанию питомника растений"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214884,9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216811,4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203568,8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163568,8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163568,8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962402,7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2.1 "Обеспечение деятельности (оказание услуг, выполнение работ) муниципальных учреждений (организаций)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86741,1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100795,4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103093,5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103093,5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103093,5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496817,0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2.2 "Мероприятия по выращиванию посадочного материала, содержанию зеленых насаждений, озелененных территорий"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64966,2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50475,3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50475,3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50475,3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50475,3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266867,4</w:t>
            </w:r>
            <w:r/>
          </w:p>
        </w:tc>
      </w:tr>
      <w:tr>
        <w:tblPrEx/>
        <w:trPr/>
        <w:tc>
          <w:tcPr>
            <w:tcW w:w="2359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2.3 "Посадка зеленых насаждений ценных видов"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63177,6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65540,7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50000,0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198718,3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3. "Сохранение и воспроизводство городских лесов"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185912,7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200194,3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287796,0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216296,0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161296,0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1051495,0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3.1 "Мероприятия в сфере использования, охраны, защиты и воспроизводства городских лесов"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97041,0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97970,5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184880,5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113380,5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58380,5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551653,0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3.2 "Обеспечение деятельности (оказание услуг, выполнение работ) муниципальных учреждений (организаций)"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88871,7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102223,8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102915,5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102915,5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102915,5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499842,0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4 "Обращение с животными без владельцев"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96091,1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110765,3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111943,2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111943,2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111943,2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542686,0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63987,6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70685,8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71863,7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71863,7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71863,7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350264,5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32103,5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192421,5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4.1 "Обеспечение деятельности (оказание услуг, выполнение работ) муниципальных учреждений (организаций)"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45409,2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47476,6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48654,5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48654,5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48654,5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238849,3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4.2 "Организация мероприятий при осуществлении деятельности по обращению с животными без владельцев"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31771,1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40079,5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192089,1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4.3 "Мероприятия по обустройству и содержанию площадок для выгула и дрессировки собак"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17365,0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23209,2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23209,2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23209,2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23209,2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110201,8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АЛР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253,6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1762,3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1762,3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1762,3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1762,3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7302,8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АСР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641,5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4368,5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4368,5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4368,5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4368,5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18115,5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АМР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3365,9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5283,1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5283,1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5283,1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5283,1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24498,3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АДР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1374,0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2378,1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2378,1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2378,1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2378,1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10886,4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АИР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271,1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878,0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878,0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878,0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878,0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3783,1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АКР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575,0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2962,6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2962,6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2962,6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2962,6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12425,4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АОР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191,4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2070,2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2070,2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2070,2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2070,2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8472,2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10692,5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3506,4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3506,4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3506,4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3506,4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24718,1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4.4 "Увеличение финансового обеспечения переданных государственных полномочий по организации мероприятий при осуществлении деятельности по обращению с животными без владельцев"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1210,0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1210,0</w:t>
            </w:r>
            <w:r/>
          </w:p>
        </w:tc>
      </w:tr>
      <w:tr>
        <w:tblPrEx/>
        <w:trPr/>
        <w:tc>
          <w:tcPr>
            <w:tcW w:w="2359" w:type="dxa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4.5 "Реализация мероприятий по созданию условий осуществления деятельности в муниципальном приюте для животных без владельцев"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335,8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335,8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332,4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332,4</w:t>
            </w:r>
            <w:r/>
          </w:p>
        </w:tc>
      </w:tr>
      <w:tr>
        <w:tblPrEx/>
        <w:trPr/>
        <w:tc>
          <w:tcPr>
            <w:tcW w:w="2359" w:type="dxa"/>
            <w:vAlign w:val="center"/>
            <w:vMerge w:val="restart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Комплекс процессных мероприятий 5 "Обеспечение деятельности управления по экологии и природопользованию администрации города Перми"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x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40035,3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46136,2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47384,7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47384,7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47384,7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228325,6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38514,9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44531,9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220254,8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1520,4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1604,3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8070,8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5.1 "Содержание муниципальных органов города Перми"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38514,9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44531,9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45736,0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220254,8</w:t>
            </w:r>
            <w:r/>
          </w:p>
        </w:tc>
      </w:tr>
      <w:tr>
        <w:tblPrEx/>
        <w:trPr/>
        <w:tc>
          <w:tcPr>
            <w:tcW w:w="2359" w:type="dxa"/>
            <w:vAlign w:val="center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Направление расходов 5.2 "Администрирование государственных полномочий по организации мероприятий при осуществлении деятельности по обращению с животными без владельцев"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УЭП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039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1520,4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1604,3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1648,7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039"/>
              <w:jc w:val="center"/>
            </w:pPr>
            <w:r>
              <w:rPr>
                <w:sz w:val="24"/>
              </w:rPr>
              <w:t xml:space="preserve">8070,8</w:t>
            </w:r>
            <w:r/>
          </w:p>
        </w:tc>
      </w:tr>
    </w:tbl>
    <w:p>
      <w:pPr>
        <w:pStyle w:val="2039"/>
        <w:jc w:val="right"/>
      </w:pPr>
      <w:r>
        <w:rPr>
          <w:sz w:val="24"/>
        </w:rPr>
        <w:t xml:space="preserve">"</w:t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both"/>
      </w:pPr>
      <w:r>
        <w:rPr>
          <w:sz w:val="24"/>
        </w:rPr>
      </w:r>
      <w:r/>
    </w:p>
    <w:p>
      <w:pPr>
        <w:pStyle w:val="2039"/>
        <w:jc w:val="both"/>
        <w:spacing w:before="100" w:after="100"/>
        <w:rPr>
          <w:sz w:val="2"/>
          <w:szCs w:val="2"/>
        </w:rPr>
        <w:pBdr>
          <w:bottom w:val="single" w:color="000000" w:sz="6" w:space="0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20"/>
      <w:headerReference w:type="first" r:id="rId21"/>
      <w:footerReference w:type="default" r:id="rId34"/>
      <w:footerReference w:type="first" r:id="rId35"/>
      <w:footnotePr/>
      <w:endnotePr/>
      <w:type w:val="nextPage"/>
      <w:pgSz w:w="16838" w:h="11906" w:orient="landscape"/>
      <w:pgMar w:top="1133" w:right="1440" w:bottom="566" w:left="1440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09.02.2026 N 57</w:t>
            <w:br/>
            <w:t xml:space="preserve">"О внесении изменений в муниципальную программу "Охрана природы 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"/>
    <w:next w:val="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2039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2040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041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2042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043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2044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2045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2046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204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character" w:styleId="17886" w:default="1">
    <w:name w:val="Default Paragraph Font"/>
    <w:uiPriority w:val="1"/>
    <w:semiHidden/>
    <w:unhideWhenUsed/>
  </w:style>
  <w:style w:type="numbering" w:styleId="17887" w:default="1">
    <w:name w:val="No List"/>
    <w:uiPriority w:val="99"/>
    <w:semiHidden/>
    <w:unhideWhenUsed/>
  </w:style>
  <w:style w:type="table" w:styleId="178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header" Target="header7.xml" /><Relationship Id="rId15" Type="http://schemas.openxmlformats.org/officeDocument/2006/relationships/header" Target="header8.xml" /><Relationship Id="rId16" Type="http://schemas.openxmlformats.org/officeDocument/2006/relationships/header" Target="header9.xml" /><Relationship Id="rId17" Type="http://schemas.openxmlformats.org/officeDocument/2006/relationships/header" Target="header10.xml" /><Relationship Id="rId18" Type="http://schemas.openxmlformats.org/officeDocument/2006/relationships/header" Target="header11.xml" /><Relationship Id="rId19" Type="http://schemas.openxmlformats.org/officeDocument/2006/relationships/header" Target="header12.xml" /><Relationship Id="rId20" Type="http://schemas.openxmlformats.org/officeDocument/2006/relationships/header" Target="header13.xml" /><Relationship Id="rId21" Type="http://schemas.openxmlformats.org/officeDocument/2006/relationships/header" Target="header14.xml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footer" Target="footer3.xml" /><Relationship Id="rId25" Type="http://schemas.openxmlformats.org/officeDocument/2006/relationships/footer" Target="footer4.xml" /><Relationship Id="rId26" Type="http://schemas.openxmlformats.org/officeDocument/2006/relationships/footer" Target="footer5.xml" /><Relationship Id="rId27" Type="http://schemas.openxmlformats.org/officeDocument/2006/relationships/footer" Target="footer6.xml" /><Relationship Id="rId28" Type="http://schemas.openxmlformats.org/officeDocument/2006/relationships/footer" Target="footer7.xml" /><Relationship Id="rId29" Type="http://schemas.openxmlformats.org/officeDocument/2006/relationships/footer" Target="footer8.xml" /><Relationship Id="rId30" Type="http://schemas.openxmlformats.org/officeDocument/2006/relationships/footer" Target="footer9.xml" /><Relationship Id="rId31" Type="http://schemas.openxmlformats.org/officeDocument/2006/relationships/footer" Target="footer10.xml" /><Relationship Id="rId32" Type="http://schemas.openxmlformats.org/officeDocument/2006/relationships/footer" Target="footer11.xml" /><Relationship Id="rId33" Type="http://schemas.openxmlformats.org/officeDocument/2006/relationships/footer" Target="footer12.xml" /><Relationship Id="rId34" Type="http://schemas.openxmlformats.org/officeDocument/2006/relationships/footer" Target="footer13.xml" /><Relationship Id="rId35" Type="http://schemas.openxmlformats.org/officeDocument/2006/relationships/footer" Target="footer14.xml" /><Relationship Id="rId36" Type="http://schemas.openxmlformats.org/officeDocument/2006/relationships/hyperlink" Target="http://df-consperm.gorodperm.ru/cons/cgi/online.cgi?req=doc&amp;base=LAW&amp;n=495710&amp;date=31.03.2026" TargetMode="External"/><Relationship Id="rId37" Type="http://schemas.openxmlformats.org/officeDocument/2006/relationships/hyperlink" Target="http://df-consperm.gorodperm.ru/cons/cgi/online.cgi?req=doc&amp;base=LAW&amp;n=501480&amp;date=31.03.2026" TargetMode="External"/><Relationship Id="rId38" Type="http://schemas.openxmlformats.org/officeDocument/2006/relationships/hyperlink" Target="http://df-consperm.gorodperm.ru/cons/cgi/online.cgi?req=doc&amp;base=LAW&amp;n=501319&amp;date=31.03.2026" TargetMode="External"/><Relationship Id="rId39" Type="http://schemas.openxmlformats.org/officeDocument/2006/relationships/hyperlink" Target="http://df-consperm.gorodperm.ru/cons/cgi/online.cgi?req=doc&amp;base=RLAW368&amp;n=206334&amp;date=31.03.2026&amp;dst=100022&amp;field=134" TargetMode="External"/><Relationship Id="rId40" Type="http://schemas.openxmlformats.org/officeDocument/2006/relationships/hyperlink" Target="http://df-consperm.gorodperm.ru/cons/cgi/online.cgi?req=doc&amp;base=RLAW368&amp;n=217986&amp;date=31.03.2026" TargetMode="External"/><Relationship Id="rId41" Type="http://schemas.openxmlformats.org/officeDocument/2006/relationships/hyperlink" Target="http://df-consperm.gorodperm.ru/cons/cgi/online.cgi?req=doc&amp;base=RLAW368&amp;n=213562&amp;date=31.03.2026&amp;dst=100032&amp;field=134" TargetMode="External"/><Relationship Id="rId42" Type="http://schemas.openxmlformats.org/officeDocument/2006/relationships/hyperlink" Target="www.gorodperm.ru" TargetMode="External"/><Relationship Id="rId43" Type="http://schemas.openxmlformats.org/officeDocument/2006/relationships/hyperlink" Target="http://df-consperm.gorodperm.ru/cons/cgi/online.cgi?req=doc&amp;base=RLAW368&amp;n=213562&amp;date=31.03.2026&amp;dst=1&amp;field=134" TargetMode="External"/><Relationship Id="rId44" Type="http://schemas.openxmlformats.org/officeDocument/2006/relationships/hyperlink" Target="http://df-consperm.gorodperm.ru/cons/cgi/online.cgi?req=doc&amp;base=RLAW368&amp;n=213562&amp;date=31.03.2026&amp;dst=58&amp;field=134" TargetMode="External"/><Relationship Id="rId45" Type="http://schemas.openxmlformats.org/officeDocument/2006/relationships/hyperlink" Target="http://df-consperm.gorodperm.ru/cons/cgi/online.cgi?req=doc&amp;base=LAW&amp;n=522971&amp;date=31.03.2026&amp;dst=100137&amp;field=134" TargetMode="External"/><Relationship Id="rId46" Type="http://schemas.openxmlformats.org/officeDocument/2006/relationships/hyperlink" Target="http://df-consperm.gorodperm.ru/cons/cgi/online.cgi?req=doc&amp;base=RLAW368&amp;n=176573&amp;date=31.03.2026&amp;dst=100433&amp;field=134" TargetMode="External"/><Relationship Id="rId47" Type="http://schemas.openxmlformats.org/officeDocument/2006/relationships/hyperlink" Target="http://df-consperm.gorodperm.ru/cons/cgi/online.cgi?req=doc&amp;base=RLAW368&amp;n=217165&amp;date=31.03.2026&amp;dst=100013&amp;field=134" TargetMode="External"/><Relationship Id="rId48" Type="http://schemas.openxmlformats.org/officeDocument/2006/relationships/hyperlink" Target="http://df-consperm.gorodperm.ru/cons/cgi/online.cgi?req=doc&amp;base=RLAW368&amp;n=213562&amp;date=31.03.2026&amp;dst=114&amp;field=134" TargetMode="External"/><Relationship Id="rId49" Type="http://schemas.openxmlformats.org/officeDocument/2006/relationships/hyperlink" Target="http://df-consperm.gorodperm.ru/cons/cgi/online.cgi?req=doc&amp;base=RLAW368&amp;n=213562&amp;date=31.03.2026&amp;dst=114&amp;field=134" TargetMode="External"/><Relationship Id="rId50" Type="http://schemas.openxmlformats.org/officeDocument/2006/relationships/hyperlink" Target="http://df-consperm.gorodperm.ru/cons/cgi/online.cgi?req=doc&amp;base=RLAW368&amp;n=213562&amp;date=31.03.2026&amp;dst=185&amp;field=134" TargetMode="External"/><Relationship Id="rId51" Type="http://schemas.openxmlformats.org/officeDocument/2006/relationships/hyperlink" Target="http://df-consperm.gorodperm.ru/cons/cgi/online.cgi?req=doc&amp;base=RLAW368&amp;n=213562&amp;date=31.03.2026&amp;dst=226&amp;field=134" TargetMode="External"/><Relationship Id="rId52" Type="http://schemas.openxmlformats.org/officeDocument/2006/relationships/hyperlink" Target="http://df-consperm.gorodperm.ru/cons/cgi/online.cgi?req=doc&amp;base=RLAW368&amp;n=213562&amp;date=31.03.2026&amp;dst=301&amp;field=134" TargetMode="External"/><Relationship Id="rId53" Type="http://schemas.openxmlformats.org/officeDocument/2006/relationships/hyperlink" Target="http://df-consperm.gorodperm.ru/cons/cgi/online.cgi?req=doc&amp;base=RLAW368&amp;n=213562&amp;date=31.03.2026&amp;dst=346&amp;field=134" TargetMode="External"/><Relationship Id="rId54" Type="http://schemas.openxmlformats.org/officeDocument/2006/relationships/hyperlink" Target="http://df-consperm.gorodperm.ru/cons/cgi/online.cgi?req=doc&amp;base=RLAW368&amp;n=213562&amp;date=31.03.2026&amp;dst=423&amp;field=134" TargetMode="External"/><Relationship Id="rId55" Type="http://schemas.openxmlformats.org/officeDocument/2006/relationships/hyperlink" Target="http://df-consperm.gorodperm.ru/cons/cgi/online.cgi?req=doc&amp;base=RLAW368&amp;n=213562&amp;date=31.03.2026&amp;dst=498&amp;field=134" TargetMode="External"/><Relationship Id="rId56" Type="http://schemas.openxmlformats.org/officeDocument/2006/relationships/hyperlink" Target="http://df-consperm.gorodperm.ru/cons/cgi/online.cgi?req=doc&amp;base=RLAW368&amp;n=213562&amp;date=31.03.2026&amp;dst=531&amp;field=134" TargetMode="External"/><Relationship Id="rId57" Type="http://schemas.openxmlformats.org/officeDocument/2006/relationships/hyperlink" Target="http://df-consperm.gorodperm.ru/cons/cgi/online.cgi?req=doc&amp;base=RLAW368&amp;n=213562&amp;date=31.03.2026&amp;dst=765&amp;field=13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09.02.2026 N 57
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17.10.2024 N 954"</dc:title>
  <cp:lastModifiedBy>shamsetdinova-ni</cp:lastModifiedBy>
  <cp:revision>1</cp:revision>
  <dcterms:created xsi:type="dcterms:W3CDTF">2026-03-31T06:52:37Z</dcterms:created>
  <dcterms:modified xsi:type="dcterms:W3CDTF">2026-03-31T06:54:33Z</dcterms:modified>
</cp:coreProperties>
</file>